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.20000000000005" w:lineRule="auto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21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05"/>
        <w:gridCol w:w="795"/>
        <w:gridCol w:w="1425"/>
        <w:gridCol w:w="1245"/>
        <w:gridCol w:w="465"/>
        <w:gridCol w:w="1515"/>
        <w:gridCol w:w="2865"/>
        <w:gridCol w:w="435"/>
        <w:gridCol w:w="255"/>
        <w:gridCol w:w="1620"/>
        <w:gridCol w:w="2685"/>
        <w:tblGridChange w:id="0">
          <w:tblGrid>
            <w:gridCol w:w="1905"/>
            <w:gridCol w:w="795"/>
            <w:gridCol w:w="1425"/>
            <w:gridCol w:w="1245"/>
            <w:gridCol w:w="465"/>
            <w:gridCol w:w="1515"/>
            <w:gridCol w:w="2865"/>
            <w:gridCol w:w="435"/>
            <w:gridCol w:w="255"/>
            <w:gridCol w:w="1620"/>
            <w:gridCol w:w="268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3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4">
            <w:pPr>
              <w:spacing w:after="160" w:lineRule="auto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after="16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spacing w:after="160" w:lineRule="auto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DOCENTE/I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Classe II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SCIENZE</w:t>
            </w:r>
          </w:p>
        </w:tc>
      </w:tr>
      <w:tr>
        <w:trPr>
          <w:cantSplit w:val="0"/>
          <w:trHeight w:val="356.95312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</w:tc>
      </w:tr>
      <w:tr>
        <w:trPr>
          <w:cantSplit w:val="0"/>
          <w:trHeight w:val="4385" w:hRule="atLeast"/>
          <w:tblHeader w:val="0"/>
        </w:trPr>
        <w:tc>
          <w:tcPr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A">
            <w:pPr>
              <w:numPr>
                <w:ilvl w:val="0"/>
                <w:numId w:val="3"/>
              </w:numPr>
              <w:shd w:fill="ffffff" w:val="clear"/>
              <w:spacing w:after="160" w:line="259.20000000000005" w:lineRule="auto"/>
              <w:ind w:left="141.73228346456688" w:right="333.4251968503938" w:hanging="141.73228346456688"/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3"/>
              </w:numPr>
              <w:shd w:fill="ffffff" w:val="clear"/>
              <w:spacing w:after="160" w:line="259.20000000000005" w:lineRule="auto"/>
              <w:ind w:left="141.73228346456688" w:hanging="141.73228346456688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3"/>
              </w:numPr>
              <w:shd w:fill="ffffff" w:val="clear"/>
              <w:spacing w:after="160" w:line="259.20000000000005" w:lineRule="auto"/>
              <w:ind w:left="141.73228346456688" w:hanging="141.73228346456688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3"/>
              </w:numPr>
              <w:shd w:fill="ffffff" w:val="clear"/>
              <w:spacing w:after="160" w:line="259.20000000000005" w:lineRule="auto"/>
              <w:ind w:left="141.73228346456688" w:hanging="141.73228346456688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3"/>
              </w:numPr>
              <w:shd w:fill="ffffff" w:val="clear"/>
              <w:spacing w:after="160" w:line="259.20000000000005" w:lineRule="auto"/>
              <w:ind w:left="141.73228346456688" w:hanging="141.73228346456688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3"/>
              </w:numPr>
              <w:shd w:fill="ffffff" w:val="clear"/>
              <w:spacing w:after="160" w:line="259.20000000000005" w:lineRule="auto"/>
              <w:ind w:left="141.73228346456688" w:hanging="141.73228346456688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3"/>
              </w:numPr>
              <w:shd w:fill="ffffff" w:val="clear"/>
              <w:spacing w:after="160" w:line="259.20000000000005" w:lineRule="auto"/>
              <w:ind w:left="141.73228346456688" w:hanging="141.73228346456688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3"/>
              </w:numPr>
              <w:shd w:fill="ffffff" w:val="clear"/>
              <w:spacing w:after="160" w:line="259.20000000000005" w:lineRule="auto"/>
              <w:ind w:left="141.73228346456688" w:hanging="141.73228346456688"/>
              <w:rPr/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Consapevolezza ed espressione cultural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0000"/>
                  <w:u w:val="single"/>
                  <w:rtl w:val="0"/>
                </w:rPr>
                <w:t xml:space="preserve">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91720" y="3835880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42">
            <w:pPr>
              <w:numPr>
                <w:ilvl w:val="1"/>
                <w:numId w:val="2"/>
              </w:numPr>
              <w:spacing w:after="160" w:line="259.20000000000005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43">
            <w:pPr>
              <w:numPr>
                <w:ilvl w:val="1"/>
                <w:numId w:val="2"/>
              </w:numPr>
              <w:spacing w:after="160" w:line="259.20000000000005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44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45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46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47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48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49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color w:val="3030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Osservare il mondo con curiosità formulando domande e cercando spiegazioni per quello che si osserva.</w:t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color w:val="3030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Esplorare i fenomeni individuando relazioni fra grandezze misurabili.</w:t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color w:val="3030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Illustrare i fenomeni e le relative spiegazioni utilizzando un linguaggio appropriato.</w:t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color w:val="3030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Riconoscere l'equilibrio degli ecosistemi e l'esistenza di interazioni fra uomo e ambiente.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color w:val="3030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Riconoscere le principali caratteristiche e i modi di vivere di organismi vegetali e animali.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color w:val="3030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Riconosce le parti del corpo umano nei suoi diversi organi e apparati.</w:t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color w:val="3030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Matura un approccio di cura verso l’ambiente a partire dall’aula per arrivare a quello naturale.</w:t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1"/>
              </w:numPr>
              <w:ind w:left="720" w:hanging="360"/>
              <w:rPr>
                <w:rFonts w:ascii="Comic Sans MS" w:cs="Comic Sans MS" w:eastAsia="Comic Sans MS" w:hAnsi="Comic Sans MS"/>
                <w:b w:val="1"/>
                <w:bCs w:val="1"/>
                <w:color w:val="3030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Sviluppa abitudin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303030"/>
                <w:rtl w:val="0"/>
              </w:rPr>
              <w:t xml:space="preserve">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 alimentari e stili di vita sani e rispettosi della propria salute.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6">
            <w:pPr>
              <w:shd w:fill="ffffff" w:val="clear"/>
              <w:spacing w:after="160" w:line="259.20000000000005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B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D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Nessi e Relazioni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Individuare relazioni semplici tra gli esseri viventi e il loro habitat (es. di cosa ha bisogno una pianta per non appassire? Perché alcuni animali cercano il sole?). Iniziare 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formulare semplici ipotesi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e previsioni su piccoli esperimenti di crescita.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  <w:left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79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Strumenti e Dati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Utilizzare strumenti elementari (lenti d'ingrandimento, righelli, recipienti graduati) per rendere l'osservazione più precisa. Iniziare a registrare i dati (es. la temperatura del giorno o l'altezza di una pianta) tramite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disegni o semplici tabelle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Fenomeni Fisici e Suono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Esplorare il concetto di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vibrazione e suono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attraverso l'uso di oggetti comuni o strumenti musicali. Osservare come la luce crea le ombre e come queste cambiano posizione durante la giornata.</w:t>
            </w:r>
          </w:p>
          <w:p w:rsidR="00000000" w:rsidDel="00000000" w:rsidP="00000000" w:rsidRDefault="00000000" w:rsidRPr="00000000" w14:paraId="0000008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8" w:val="single"/>
              <w:left w:color="000000" w:space="0" w:sz="4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Sostenibilità e Storia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Confrontare le proprie abitudini di consumo (acqua, carta, energia) con l'importanza della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protezione dell'ambiente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 Ascoltare storie di grandi scoperte scientifiche che hanno cambiato il modo di vivere degli esseri umani.</w:t>
            </w:r>
          </w:p>
          <w:p w:rsidR="00000000" w:rsidDel="00000000" w:rsidP="00000000" w:rsidRDefault="00000000" w:rsidRPr="00000000" w14:paraId="0000009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2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2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A1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AC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insegnanti ritengono prioritario muovere dall’esperienza, dai bisogni e dalle conoscenze dei singoli alunni, creare un clima classe positivo, favorire la relazione, la comunicazione orale e mediare, quando è necessario.  Intendono avvalersi , secondo le situazioni, dei seguenti metodi:</w:t>
            </w:r>
          </w:p>
          <w:p w:rsidR="00000000" w:rsidDel="00000000" w:rsidP="00000000" w:rsidRDefault="00000000" w:rsidRPr="00000000" w14:paraId="000000AD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attivi: far provare concretamente le cose, agire con strumenti, esplorare, muoversi, costruire , procedere per scoperta;</w:t>
            </w:r>
          </w:p>
          <w:p w:rsidR="00000000" w:rsidDel="00000000" w:rsidP="00000000" w:rsidRDefault="00000000" w:rsidRPr="00000000" w14:paraId="000000AE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iconici:utilizzare forme di rappresentazione grafica e mentale, tramite esemplificazioni, cartelloni illustrativi, schemi, tabelle, lavagna;</w:t>
            </w:r>
          </w:p>
          <w:p w:rsidR="00000000" w:rsidDel="00000000" w:rsidP="00000000" w:rsidRDefault="00000000" w:rsidRPr="00000000" w14:paraId="000000AF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simbolici: fare lezione tradizionale attraverso l‘uso della parola,</w:t>
            </w:r>
          </w:p>
          <w:p w:rsidR="00000000" w:rsidDel="00000000" w:rsidP="00000000" w:rsidRDefault="00000000" w:rsidRPr="00000000" w14:paraId="000000B0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spiegare, narrare,dialogare, far riflettere, ripetere verbalmente, interrogare, usare simboli, promuovere conversazioni;</w:t>
            </w:r>
          </w:p>
          <w:p w:rsidR="00000000" w:rsidDel="00000000" w:rsidP="00000000" w:rsidRDefault="00000000" w:rsidRPr="00000000" w14:paraId="000000B1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analogici:simulare, giocare, fare drammatizzazione;</w:t>
            </w:r>
          </w:p>
          <w:p w:rsidR="00000000" w:rsidDel="00000000" w:rsidP="00000000" w:rsidRDefault="00000000" w:rsidRPr="00000000" w14:paraId="000000B2">
            <w:pPr>
              <w:tabs>
                <w:tab w:val="left" w:leader="none" w:pos="2844"/>
                <w:tab w:val="center" w:leader="none" w:pos="7175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collaborativi: con le varie tecniche di apprendimento cooperativo.</w:t>
              <w:tab/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D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C8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Valorizzare l'esperienza e le conoscenze degli alunni, per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ancorarvi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nuovi contenuti.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 Attuare interventi adeguati nei riguardi delle diversità, per fare in modo che non diventino disuguaglianze.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Incoraggiare l'apprendimento collaborativo.</w:t>
            </w:r>
          </w:p>
          <w:p w:rsidR="00000000" w:rsidDel="00000000" w:rsidP="00000000" w:rsidRDefault="00000000" w:rsidRPr="00000000" w14:paraId="000000CB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Favorire l'esplorazione e la scoperta, al fine di promuovere la passione per la ricerca di nuove conoscenze.</w:t>
            </w:r>
          </w:p>
          <w:p w:rsidR="00000000" w:rsidDel="00000000" w:rsidP="00000000" w:rsidRDefault="00000000" w:rsidRPr="00000000" w14:paraId="000000CC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Promuovere la consapevolezza del proprio modo di apprendere, al fine di "imparare ad apprendere".</w:t>
            </w:r>
          </w:p>
          <w:p w:rsidR="00000000" w:rsidDel="00000000" w:rsidP="00000000" w:rsidRDefault="00000000" w:rsidRPr="00000000" w14:paraId="000000CD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Realizzare percorsi in forma di laboratorio, per favorire l'operatività e allo stesso tempo il dialogo e la riflessione su quello che si fa.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8">
            <w:pPr>
              <w:tabs>
                <w:tab w:val="left" w:leader="none" w:pos="2844"/>
              </w:tabs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tabs>
                <w:tab w:val="left" w:leader="none" w:pos="2844"/>
              </w:tabs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3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progressi nell'apprendimento vengono rilevati attraverso diversi tipi di verifica, di attività e di osservazione: </w:t>
            </w:r>
          </w:p>
          <w:p w:rsidR="00000000" w:rsidDel="00000000" w:rsidP="00000000" w:rsidRDefault="00000000" w:rsidRPr="00000000" w14:paraId="000000E4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osservazione sistematica in classe, nei gruppi, nell'esecuzione dei lavori proposti</w:t>
            </w:r>
          </w:p>
          <w:p w:rsidR="00000000" w:rsidDel="00000000" w:rsidP="00000000" w:rsidRDefault="00000000" w:rsidRPr="00000000" w14:paraId="000000E5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 interrogazioni orali formali ed informali (partecipazione alle lezioni dialogate, domande guidate, attività ecc.)  </w:t>
            </w:r>
          </w:p>
          <w:p w:rsidR="00000000" w:rsidDel="00000000" w:rsidP="00000000" w:rsidRDefault="00000000" w:rsidRPr="00000000" w14:paraId="000000E6">
            <w:pPr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-prove strutturate: Vero-Falso, scelte multiple, completamenti, corrispondenze, riordinamenti logici e/o cronologici.</w:t>
            </w:r>
          </w:p>
          <w:p w:rsidR="00000000" w:rsidDel="00000000" w:rsidP="00000000" w:rsidRDefault="00000000" w:rsidRPr="00000000" w14:paraId="000000E7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Recupero/consolidamento/potenziamento</w:t>
            </w:r>
          </w:p>
          <w:p w:rsidR="00000000" w:rsidDel="00000000" w:rsidP="00000000" w:rsidRDefault="00000000" w:rsidRPr="00000000" w14:paraId="000000F0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attività per il recupero/consolidamento/potenziamento saranno le seguenti:</w:t>
            </w:r>
          </w:p>
          <w:p w:rsidR="00000000" w:rsidDel="00000000" w:rsidP="00000000" w:rsidRDefault="00000000" w:rsidRPr="00000000" w14:paraId="000000F1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Lavori di gruppo.</w:t>
            </w:r>
          </w:p>
          <w:p w:rsidR="00000000" w:rsidDel="00000000" w:rsidP="00000000" w:rsidRDefault="00000000" w:rsidRPr="00000000" w14:paraId="000000F2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Controllo della comprensione.</w:t>
            </w:r>
          </w:p>
          <w:p w:rsidR="00000000" w:rsidDel="00000000" w:rsidP="00000000" w:rsidRDefault="00000000" w:rsidRPr="00000000" w14:paraId="000000F3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Sollecitazione degli interventi e degli interessi.</w:t>
            </w:r>
          </w:p>
          <w:p w:rsidR="00000000" w:rsidDel="00000000" w:rsidP="00000000" w:rsidRDefault="00000000" w:rsidRPr="00000000" w14:paraId="000000F4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Esercitazioni guidate.</w:t>
            </w:r>
          </w:p>
          <w:p w:rsidR="00000000" w:rsidDel="00000000" w:rsidP="00000000" w:rsidRDefault="00000000" w:rsidRPr="00000000" w14:paraId="000000F5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Prove e attività differenziate e semplificate su obiettivi minimi.</w:t>
            </w:r>
          </w:p>
          <w:p w:rsidR="00000000" w:rsidDel="00000000" w:rsidP="00000000" w:rsidRDefault="00000000" w:rsidRPr="00000000" w14:paraId="000000F6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Schede strutturate.</w:t>
            </w:r>
          </w:p>
          <w:p w:rsidR="00000000" w:rsidDel="00000000" w:rsidP="00000000" w:rsidRDefault="00000000" w:rsidRPr="00000000" w14:paraId="000000F7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Esercizi guidati a livello crescente di difficoltà.</w:t>
            </w:r>
          </w:p>
          <w:p w:rsidR="00000000" w:rsidDel="00000000" w:rsidP="00000000" w:rsidRDefault="00000000" w:rsidRPr="00000000" w14:paraId="000000F8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Studio guidato con l’aiuto dell’insegnante e/o un compagno (peer tutoring).</w:t>
            </w:r>
          </w:p>
          <w:p w:rsidR="00000000" w:rsidDel="00000000" w:rsidP="00000000" w:rsidRDefault="00000000" w:rsidRPr="00000000" w14:paraId="000000F9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Esercizi di rafforzamento del calcolo.</w:t>
            </w:r>
          </w:p>
          <w:p w:rsidR="00000000" w:rsidDel="00000000" w:rsidP="00000000" w:rsidRDefault="00000000" w:rsidRPr="00000000" w14:paraId="000000FA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Attività guidate per potenziare la comprensione di situazioni problematiche.</w:t>
            </w:r>
          </w:p>
          <w:p w:rsidR="00000000" w:rsidDel="00000000" w:rsidP="00000000" w:rsidRDefault="00000000" w:rsidRPr="00000000" w14:paraId="000000FB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Suggerimenti e accorgimenti per migliorare il metodo di studio.</w:t>
            </w:r>
          </w:p>
          <w:p w:rsidR="00000000" w:rsidDel="00000000" w:rsidP="00000000" w:rsidRDefault="00000000" w:rsidRPr="00000000" w14:paraId="000000FC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Conferimento di incarichi.</w:t>
            </w:r>
          </w:p>
          <w:p w:rsidR="00000000" w:rsidDel="00000000" w:rsidP="00000000" w:rsidRDefault="00000000" w:rsidRPr="00000000" w14:paraId="000000FD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Giochi didattici.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4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6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mic Sans MS"/>
  <w:font w:name="Gungsuh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4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yperlink" Target="http://www.oggiimparoio.it/scuola-per-competenze/le-otto-competenze-europee/#espressione" TargetMode="External"/><Relationship Id="rId14" Type="http://schemas.openxmlformats.org/officeDocument/2006/relationships/hyperlink" Target="http://www.oggiimparoio.it/scuola-per-competenze/le-otto-competenze-europee/#espressione" TargetMode="Externa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4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